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F2F708" w14:textId="77777777" w:rsidR="00803094" w:rsidRDefault="005173E5">
      <w:r>
        <w:t xml:space="preserve">Digital Pedagogy – Accessibility </w:t>
      </w:r>
    </w:p>
    <w:p w14:paraId="6FFBDC46" w14:textId="55461740" w:rsidR="00DC641C" w:rsidRDefault="00DC641C"/>
    <w:p w14:paraId="7CF6CB69" w14:textId="75C78FBE" w:rsidR="00BD799A" w:rsidRPr="00BD799A" w:rsidRDefault="00BD799A">
      <w:pPr>
        <w:rPr>
          <w:b/>
        </w:rPr>
      </w:pPr>
      <w:r w:rsidRPr="00BD799A">
        <w:rPr>
          <w:b/>
        </w:rPr>
        <w:t>Slide 1: Title</w:t>
      </w:r>
    </w:p>
    <w:p w14:paraId="56424448" w14:textId="0C58E7B2" w:rsidR="00BD799A" w:rsidRDefault="00BD799A">
      <w:r>
        <w:t xml:space="preserve">Hi everyone! I’m here to talk </w:t>
      </w:r>
      <w:r w:rsidR="00BE51DE">
        <w:t>about</w:t>
      </w:r>
      <w:r>
        <w:t xml:space="preserve"> digital resources </w:t>
      </w:r>
      <w:r w:rsidR="00BE51DE">
        <w:t xml:space="preserve">we can use </w:t>
      </w:r>
      <w:bookmarkStart w:id="0" w:name="_GoBack"/>
      <w:bookmarkEnd w:id="0"/>
      <w:r>
        <w:t xml:space="preserve">to ensure that your class and your materials are as accessible as possible to as wide a range of students as possible. I am going to focus briefly today on ways that you can use digital tools, many of which are already in your teaching tool box, to increase accessibility and model this level of universal design for your students in the classroom. </w:t>
      </w:r>
    </w:p>
    <w:p w14:paraId="59A3875F" w14:textId="03E259F2" w:rsidR="00BD799A" w:rsidRDefault="00BD799A"/>
    <w:p w14:paraId="1DA15E60" w14:textId="773764B3" w:rsidR="00BD799A" w:rsidRPr="00CB1B91" w:rsidRDefault="00BD799A">
      <w:pPr>
        <w:rPr>
          <w:b/>
        </w:rPr>
      </w:pPr>
      <w:r w:rsidRPr="00CB1B91">
        <w:rPr>
          <w:b/>
        </w:rPr>
        <w:t>Slide 2: Philosophy</w:t>
      </w:r>
    </w:p>
    <w:p w14:paraId="009900B0" w14:textId="77777777" w:rsidR="00BD799A" w:rsidRDefault="00BD799A">
      <w:r>
        <w:t xml:space="preserve">So first, a little about my teaching philosophy here. </w:t>
      </w:r>
    </w:p>
    <w:p w14:paraId="2FE31678" w14:textId="231F2A87" w:rsidR="00BD799A" w:rsidRDefault="00BD799A"/>
    <w:p w14:paraId="7DAF4E7D" w14:textId="0ED7C1A4" w:rsidR="00BD799A" w:rsidRPr="00CB1B91" w:rsidRDefault="00BD799A">
      <w:pPr>
        <w:rPr>
          <w:b/>
        </w:rPr>
      </w:pPr>
      <w:r w:rsidRPr="00CB1B91">
        <w:rPr>
          <w:b/>
        </w:rPr>
        <w:t>Slide 3: Digital Pedagogy</w:t>
      </w:r>
    </w:p>
    <w:p w14:paraId="47477F45" w14:textId="79317902" w:rsidR="00BD799A" w:rsidRDefault="00BD799A">
      <w:r>
        <w:t>I do a lot with digital pedagogy, which yes, is a focus on using digital technologies in the classroom. However, digital pedagogy also embraces a spirit of playfulness and experimentation in the classroom that hopefully allows both myself and my students to try new things, be open to new ways of doing things, and look forward to using new tools to accomplish tasks. Digital Pedagogy encourages us to embrace not only digital tools, but also the playful, experimental, and multimodal world of digital technologies. It opens the door to a whole host of digital tools and new potential projects. Podcasts! Video essays! Animated films! Blog posts! Twitter threads! However, we</w:t>
      </w:r>
      <w:r w:rsidR="00ED438A">
        <w:t xml:space="preserve"> also</w:t>
      </w:r>
      <w:r>
        <w:t xml:space="preserve"> have to learn how to make sure all of our students, current and future, have access to the content created by and stored in the digital realm. I am coming to this particular panel not as a disabilities studies scholar or as a person with a disability, but as a digital humanities scholar who keeps her ears open and continually tries to apply tips and suggestions to my own teaching. </w:t>
      </w:r>
    </w:p>
    <w:p w14:paraId="67A41A4B" w14:textId="062C7AB0" w:rsidR="00BD799A" w:rsidRPr="00CB1B91" w:rsidRDefault="00BD799A">
      <w:pPr>
        <w:rPr>
          <w:b/>
        </w:rPr>
      </w:pPr>
    </w:p>
    <w:p w14:paraId="736B57B3" w14:textId="04D4001F" w:rsidR="00BD799A" w:rsidRPr="00CB1B91" w:rsidRDefault="00BD799A">
      <w:pPr>
        <w:rPr>
          <w:b/>
        </w:rPr>
      </w:pPr>
      <w:r w:rsidRPr="00CB1B91">
        <w:rPr>
          <w:b/>
        </w:rPr>
        <w:t xml:space="preserve">Slide 4: Accessibility </w:t>
      </w:r>
    </w:p>
    <w:p w14:paraId="4EB7BA72" w14:textId="6F875FD5" w:rsidR="00BD799A" w:rsidRDefault="00BD799A" w:rsidP="00BD799A">
      <w:r>
        <w:t xml:space="preserve">When it comes to accessibility, it is always my goal to find as many ways as possible to make my materials available to students. I want my classroom to be as equitable and inclusive as possible, which means being open to criticism </w:t>
      </w:r>
      <w:r w:rsidR="00CB1B91">
        <w:t>and seeking out professional development opportunities like this panel to learn more</w:t>
      </w:r>
      <w:r>
        <w:t>. I also approach my classroom with a care ethic, with the goal of making sure my students feel safe and respected in my classroom. I trust students when they tell me they need extra help</w:t>
      </w:r>
      <w:r w:rsidR="00CB1B91">
        <w:t xml:space="preserve">. </w:t>
      </w:r>
      <w:r>
        <w:t xml:space="preserve">I also had the experience of working closely with students who were entitled to accommodations </w:t>
      </w:r>
      <w:r w:rsidR="00ED438A">
        <w:t xml:space="preserve">but chose not to use them </w:t>
      </w:r>
      <w:r>
        <w:t xml:space="preserve">because they had bad experiences </w:t>
      </w:r>
      <w:r w:rsidR="00ED438A">
        <w:t>with professors in the past</w:t>
      </w:r>
      <w:r>
        <w:t xml:space="preserve">. </w:t>
      </w:r>
      <w:r w:rsidR="00CB1B91">
        <w:t xml:space="preserve">My ultimate goal here is to get you thinking about how to design your course with accessibility in mind so that when a student approaches you with that hard-earned accommodation letter, your response can be “oh, I’m already set up to do most of that!” </w:t>
      </w:r>
    </w:p>
    <w:p w14:paraId="4F79192C" w14:textId="77777777" w:rsidR="00BD799A" w:rsidRDefault="00BD799A" w:rsidP="00BD799A"/>
    <w:p w14:paraId="050E4507" w14:textId="77777777" w:rsidR="00BD799A" w:rsidRPr="00CB1B91" w:rsidRDefault="00BD799A" w:rsidP="00BD799A">
      <w:pPr>
        <w:rPr>
          <w:b/>
        </w:rPr>
      </w:pPr>
      <w:r w:rsidRPr="00CB1B91">
        <w:rPr>
          <w:b/>
        </w:rPr>
        <w:t>Slide 6: Start Now</w:t>
      </w:r>
    </w:p>
    <w:p w14:paraId="71DBC3F8" w14:textId="1CCBCB2B" w:rsidR="00CB1B91" w:rsidRDefault="00CB1B91" w:rsidP="00BD799A">
      <w:r>
        <w:t xml:space="preserve">So, with the recognition that none of us can become </w:t>
      </w:r>
      <w:r w:rsidR="00BD799A">
        <w:t>expert</w:t>
      </w:r>
      <w:r>
        <w:t>s</w:t>
      </w:r>
      <w:r w:rsidR="00BD799A">
        <w:t xml:space="preserve"> in universal design or disability studies overnight</w:t>
      </w:r>
      <w:r>
        <w:t>, what</w:t>
      </w:r>
      <w:r w:rsidR="00BD799A">
        <w:t xml:space="preserve"> can</w:t>
      </w:r>
      <w:r>
        <w:t xml:space="preserve"> you</w:t>
      </w:r>
      <w:r w:rsidR="00BD799A">
        <w:t xml:space="preserve"> learn to do, right now, that will help you begin to make your </w:t>
      </w:r>
      <w:r>
        <w:t>ma</w:t>
      </w:r>
      <w:r w:rsidR="00BD799A">
        <w:t>terials more accessibl</w:t>
      </w:r>
      <w:r>
        <w:t>e?</w:t>
      </w:r>
    </w:p>
    <w:p w14:paraId="1DF8089C" w14:textId="0F7AD7D7" w:rsidR="00BD799A" w:rsidRDefault="00BD799A" w:rsidP="00BD799A"/>
    <w:p w14:paraId="76B712B7" w14:textId="0574EE5A" w:rsidR="00BD799A" w:rsidRPr="00CB1B91" w:rsidRDefault="00BD799A" w:rsidP="00BD799A">
      <w:pPr>
        <w:rPr>
          <w:b/>
        </w:rPr>
      </w:pPr>
      <w:r w:rsidRPr="00CB1B91">
        <w:rPr>
          <w:b/>
        </w:rPr>
        <w:lastRenderedPageBreak/>
        <w:t>Slide 7: Presenting Next Session?</w:t>
      </w:r>
    </w:p>
    <w:p w14:paraId="3BB5BEF2" w14:textId="5C2A8F17" w:rsidR="00BD799A" w:rsidRDefault="00CB1B91" w:rsidP="00BD799A">
      <w:r>
        <w:t>For example, what if</w:t>
      </w:r>
      <w:r w:rsidR="00BD799A">
        <w:t xml:space="preserve"> you are presenting next session and don’t have time to make ANY changes to anything</w:t>
      </w:r>
      <w:r>
        <w:t>? Wh</w:t>
      </w:r>
      <w:r w:rsidR="00BD799A">
        <w:t xml:space="preserve">at can you do? </w:t>
      </w:r>
    </w:p>
    <w:p w14:paraId="22723480" w14:textId="0E9AF39B" w:rsidR="00BD799A" w:rsidRDefault="00BD799A" w:rsidP="00CB1B91">
      <w:pPr>
        <w:rPr>
          <w:rFonts w:ascii="Times New Roman" w:eastAsia="Times New Roman" w:hAnsi="Times New Roman" w:cs="Times New Roman"/>
        </w:rPr>
      </w:pPr>
      <w:r>
        <w:t xml:space="preserve">(CLICK) </w:t>
      </w:r>
      <w:r w:rsidRPr="00BD799A">
        <w:rPr>
          <w:rFonts w:ascii="Times New Roman" w:eastAsia="Times New Roman" w:hAnsi="Times New Roman" w:cs="Times New Roman"/>
        </w:rPr>
        <w:t xml:space="preserve">Use the microphone. Yes, you have a big voice. Yes, you were in theater and were taught how to project. It doesn’t matter. Use the microphone. </w:t>
      </w:r>
      <w:r w:rsidR="00CB1B91">
        <w:rPr>
          <w:rFonts w:ascii="Times New Roman" w:eastAsia="Times New Roman" w:hAnsi="Times New Roman" w:cs="Times New Roman"/>
        </w:rPr>
        <w:t>I</w:t>
      </w:r>
      <w:r w:rsidRPr="00BD799A">
        <w:rPr>
          <w:rFonts w:ascii="Times New Roman" w:eastAsia="Times New Roman" w:hAnsi="Times New Roman" w:cs="Times New Roman"/>
        </w:rPr>
        <w:t xml:space="preserve">t isn’t about you, it is about the audience member who showed up because they want to hear you. </w:t>
      </w:r>
    </w:p>
    <w:p w14:paraId="6F0CB467" w14:textId="7550A1E1" w:rsidR="00BD799A" w:rsidRDefault="00CB1B91" w:rsidP="00CB1B91">
      <w:pPr>
        <w:rPr>
          <w:rFonts w:ascii="Times New Roman" w:eastAsia="Times New Roman" w:hAnsi="Times New Roman" w:cs="Times New Roman"/>
        </w:rPr>
      </w:pPr>
      <w:r>
        <w:rPr>
          <w:rFonts w:ascii="Times New Roman" w:eastAsia="Times New Roman" w:hAnsi="Times New Roman" w:cs="Times New Roman"/>
        </w:rPr>
        <w:t xml:space="preserve">(CLICK) </w:t>
      </w:r>
      <w:r w:rsidR="00BD799A" w:rsidRPr="00BD799A">
        <w:rPr>
          <w:rFonts w:ascii="Times New Roman" w:eastAsia="Times New Roman" w:hAnsi="Times New Roman" w:cs="Times New Roman"/>
        </w:rPr>
        <w:t xml:space="preserve">Face the audience when you are speaking. </w:t>
      </w:r>
    </w:p>
    <w:p w14:paraId="2876038C" w14:textId="4DC4E7D7" w:rsidR="00BD799A" w:rsidRDefault="00CB1B91" w:rsidP="00CB1B91">
      <w:pPr>
        <w:rPr>
          <w:rFonts w:ascii="Times New Roman" w:eastAsia="Times New Roman" w:hAnsi="Times New Roman" w:cs="Times New Roman"/>
        </w:rPr>
      </w:pPr>
      <w:r>
        <w:rPr>
          <w:rFonts w:ascii="Times New Roman" w:eastAsia="Times New Roman" w:hAnsi="Times New Roman" w:cs="Times New Roman"/>
        </w:rPr>
        <w:t xml:space="preserve">(CLICK) </w:t>
      </w:r>
      <w:r w:rsidR="00BD799A">
        <w:rPr>
          <w:rFonts w:ascii="Times New Roman" w:eastAsia="Times New Roman" w:hAnsi="Times New Roman" w:cs="Times New Roman"/>
        </w:rPr>
        <w:t xml:space="preserve">Post your slides somewhere public facing and if you are someone who works from a script, post that too. If you really are presenting in 20 minutes and can’t get this done, </w:t>
      </w:r>
      <w:r>
        <w:rPr>
          <w:rFonts w:ascii="Times New Roman" w:eastAsia="Times New Roman" w:hAnsi="Times New Roman" w:cs="Times New Roman"/>
        </w:rPr>
        <w:t xml:space="preserve">offer to email it to anyone who wants it and include your email address on your slides. I committed to posting my PPT slides </w:t>
      </w:r>
      <w:r w:rsidR="00ED438A">
        <w:rPr>
          <w:rFonts w:ascii="Times New Roman" w:eastAsia="Times New Roman" w:hAnsi="Times New Roman" w:cs="Times New Roman"/>
        </w:rPr>
        <w:t xml:space="preserve">on Canvas </w:t>
      </w:r>
      <w:r>
        <w:rPr>
          <w:rFonts w:ascii="Times New Roman" w:eastAsia="Times New Roman" w:hAnsi="Times New Roman" w:cs="Times New Roman"/>
        </w:rPr>
        <w:t>for my students at the start of each class (even when I had finished them 2 minutes before class started!)</w:t>
      </w:r>
    </w:p>
    <w:p w14:paraId="36A90FAA" w14:textId="056681AA" w:rsidR="00BD799A" w:rsidRPr="00BD799A" w:rsidRDefault="00BD799A" w:rsidP="00BD799A">
      <w:pPr>
        <w:rPr>
          <w:rFonts w:ascii="Times New Roman" w:eastAsia="Times New Roman" w:hAnsi="Times New Roman" w:cs="Times New Roman"/>
        </w:rPr>
      </w:pPr>
      <w:r>
        <w:rPr>
          <w:rFonts w:ascii="Times New Roman" w:eastAsia="Times New Roman" w:hAnsi="Times New Roman" w:cs="Times New Roman"/>
        </w:rPr>
        <w:t xml:space="preserve">(CLICK) </w:t>
      </w:r>
      <w:r w:rsidR="00CB1B91">
        <w:rPr>
          <w:rFonts w:ascii="Times New Roman" w:eastAsia="Times New Roman" w:hAnsi="Times New Roman" w:cs="Times New Roman"/>
        </w:rPr>
        <w:t xml:space="preserve">Next level: </w:t>
      </w:r>
      <w:r w:rsidRPr="00BD799A">
        <w:rPr>
          <w:rFonts w:ascii="Times New Roman" w:eastAsia="Times New Roman" w:hAnsi="Times New Roman" w:cs="Times New Roman"/>
        </w:rPr>
        <w:t xml:space="preserve"> print out a copy or two of your slides and script – I note this is more advanced because at a conference like this, some of us were up finishing our presentations until very late last night </w:t>
      </w:r>
      <w:r w:rsidR="00CB1B91">
        <w:rPr>
          <w:rFonts w:ascii="Times New Roman" w:eastAsia="Times New Roman" w:hAnsi="Times New Roman" w:cs="Times New Roman"/>
        </w:rPr>
        <w:t>or we</w:t>
      </w:r>
      <w:r w:rsidRPr="00BD799A">
        <w:rPr>
          <w:rFonts w:ascii="Times New Roman" w:eastAsia="Times New Roman" w:hAnsi="Times New Roman" w:cs="Times New Roman"/>
        </w:rPr>
        <w:t xml:space="preserve"> maybe </w:t>
      </w:r>
      <w:r w:rsidR="00CB1B91">
        <w:rPr>
          <w:rFonts w:ascii="Times New Roman" w:eastAsia="Times New Roman" w:hAnsi="Times New Roman" w:cs="Times New Roman"/>
        </w:rPr>
        <w:t>don’t</w:t>
      </w:r>
      <w:r w:rsidRPr="00BD799A">
        <w:rPr>
          <w:rFonts w:ascii="Times New Roman" w:eastAsia="Times New Roman" w:hAnsi="Times New Roman" w:cs="Times New Roman"/>
        </w:rPr>
        <w:t xml:space="preserve"> have access to free copier</w:t>
      </w:r>
      <w:r w:rsidR="00CB1B91">
        <w:rPr>
          <w:rFonts w:ascii="Times New Roman" w:eastAsia="Times New Roman" w:hAnsi="Times New Roman" w:cs="Times New Roman"/>
        </w:rPr>
        <w:t xml:space="preserve">s </w:t>
      </w:r>
      <w:r w:rsidRPr="00BD799A">
        <w:rPr>
          <w:rFonts w:ascii="Times New Roman" w:eastAsia="Times New Roman" w:hAnsi="Times New Roman" w:cs="Times New Roman"/>
        </w:rPr>
        <w:t>or printer</w:t>
      </w:r>
      <w:r w:rsidR="00CB1B91">
        <w:rPr>
          <w:rFonts w:ascii="Times New Roman" w:eastAsia="Times New Roman" w:hAnsi="Times New Roman" w:cs="Times New Roman"/>
        </w:rPr>
        <w:t>s.</w:t>
      </w:r>
      <w:r w:rsidRPr="00BD799A">
        <w:rPr>
          <w:rFonts w:ascii="Times New Roman" w:eastAsia="Times New Roman" w:hAnsi="Times New Roman" w:cs="Times New Roman"/>
        </w:rPr>
        <w:t xml:space="preserve"> </w:t>
      </w:r>
    </w:p>
    <w:p w14:paraId="5441EA5A" w14:textId="255BFEF4" w:rsidR="00205F3C" w:rsidRDefault="00205F3C"/>
    <w:p w14:paraId="55509821" w14:textId="726006BB" w:rsidR="00BD799A" w:rsidRPr="00CB1B91" w:rsidRDefault="00BD799A">
      <w:pPr>
        <w:rPr>
          <w:b/>
        </w:rPr>
      </w:pPr>
      <w:r w:rsidRPr="00CB1B91">
        <w:rPr>
          <w:b/>
        </w:rPr>
        <w:t xml:space="preserve">Slide 8: </w:t>
      </w:r>
      <w:r w:rsidR="00CB1B91">
        <w:rPr>
          <w:b/>
        </w:rPr>
        <w:t>Priorities</w:t>
      </w:r>
      <w:r w:rsidRPr="00CB1B91">
        <w:rPr>
          <w:b/>
        </w:rPr>
        <w:t xml:space="preserve"> </w:t>
      </w:r>
    </w:p>
    <w:p w14:paraId="196EBF4A" w14:textId="6E206681" w:rsidR="00BD799A" w:rsidRDefault="00CB1B91">
      <w:proofErr w:type="spellStart"/>
      <w:r>
        <w:t>Lets</w:t>
      </w:r>
      <w:proofErr w:type="spellEnd"/>
      <w:r>
        <w:t xml:space="preserve"> say you have already presented at the conference and you’re now thinking about your classes, maybe next week, maybe in August. Where do you start? </w:t>
      </w:r>
    </w:p>
    <w:p w14:paraId="1348DFD1" w14:textId="03DC6A96" w:rsidR="00BD799A" w:rsidRDefault="00BD799A"/>
    <w:p w14:paraId="39F19F1C" w14:textId="50245246" w:rsidR="00BD799A" w:rsidRPr="00CB1B91" w:rsidRDefault="00BD799A">
      <w:pPr>
        <w:rPr>
          <w:b/>
        </w:rPr>
      </w:pPr>
      <w:r w:rsidRPr="00CB1B91">
        <w:rPr>
          <w:b/>
        </w:rPr>
        <w:t xml:space="preserve">Slide 9: </w:t>
      </w:r>
      <w:r w:rsidR="00CB1B91" w:rsidRPr="00CB1B91">
        <w:rPr>
          <w:b/>
        </w:rPr>
        <w:t>Priority List</w:t>
      </w:r>
    </w:p>
    <w:p w14:paraId="3052E897" w14:textId="71E06F9A" w:rsidR="00BD799A" w:rsidRDefault="00CB1B91" w:rsidP="00BD799A">
      <w:r>
        <w:t>T</w:t>
      </w:r>
      <w:r w:rsidR="00BD799A">
        <w:t>he top priorities of things you can do to make all of your materials more accessible are:</w:t>
      </w:r>
    </w:p>
    <w:p w14:paraId="3F2A64B9" w14:textId="3E230A8B" w:rsidR="00CB1B91" w:rsidRDefault="00CB1B91" w:rsidP="00BD799A">
      <w:pPr>
        <w:pStyle w:val="ListParagraph"/>
        <w:numPr>
          <w:ilvl w:val="0"/>
          <w:numId w:val="3"/>
        </w:numPr>
        <w:rPr>
          <w:rFonts w:ascii="Times New Roman" w:eastAsia="Times New Roman" w:hAnsi="Times New Roman" w:cs="Times New Roman"/>
        </w:rPr>
      </w:pPr>
      <w:r>
        <w:rPr>
          <w:rFonts w:ascii="Times New Roman" w:eastAsia="Times New Roman" w:hAnsi="Times New Roman" w:cs="Times New Roman"/>
        </w:rPr>
        <w:t xml:space="preserve">Providing </w:t>
      </w:r>
      <w:r w:rsidR="00BD799A" w:rsidRPr="00BD799A">
        <w:rPr>
          <w:rFonts w:ascii="Times New Roman" w:eastAsia="Times New Roman" w:hAnsi="Times New Roman" w:cs="Times New Roman"/>
        </w:rPr>
        <w:t xml:space="preserve">Video captions &amp; transcripts </w:t>
      </w:r>
      <w:r>
        <w:rPr>
          <w:rFonts w:ascii="Times New Roman" w:eastAsia="Times New Roman" w:hAnsi="Times New Roman" w:cs="Times New Roman"/>
        </w:rPr>
        <w:t>of media, turning on captions when screening films</w:t>
      </w:r>
    </w:p>
    <w:p w14:paraId="7EC328A4" w14:textId="1DAE9F02" w:rsidR="00CB1B91" w:rsidRDefault="00CB1B91" w:rsidP="00BD799A">
      <w:pPr>
        <w:pStyle w:val="ListParagraph"/>
        <w:numPr>
          <w:ilvl w:val="0"/>
          <w:numId w:val="3"/>
        </w:numPr>
        <w:rPr>
          <w:rFonts w:ascii="Times New Roman" w:eastAsia="Times New Roman" w:hAnsi="Times New Roman" w:cs="Times New Roman"/>
        </w:rPr>
      </w:pPr>
      <w:r>
        <w:rPr>
          <w:rFonts w:ascii="Times New Roman" w:eastAsia="Times New Roman" w:hAnsi="Times New Roman" w:cs="Times New Roman"/>
        </w:rPr>
        <w:t xml:space="preserve">Creating </w:t>
      </w:r>
      <w:r w:rsidR="00BD799A" w:rsidRPr="00BD799A">
        <w:rPr>
          <w:rFonts w:ascii="Times New Roman" w:eastAsia="Times New Roman" w:hAnsi="Times New Roman" w:cs="Times New Roman"/>
        </w:rPr>
        <w:t xml:space="preserve">Meaningful hyperlinks </w:t>
      </w:r>
      <w:r>
        <w:rPr>
          <w:rFonts w:ascii="Times New Roman" w:eastAsia="Times New Roman" w:hAnsi="Times New Roman" w:cs="Times New Roman"/>
        </w:rPr>
        <w:t xml:space="preserve">that are easily read by assistive technologies </w:t>
      </w:r>
    </w:p>
    <w:p w14:paraId="5A331315" w14:textId="77777777" w:rsidR="00CB1B91" w:rsidRDefault="00CB1B91" w:rsidP="00CB1B91">
      <w:pPr>
        <w:pStyle w:val="ListParagraph"/>
        <w:numPr>
          <w:ilvl w:val="0"/>
          <w:numId w:val="3"/>
        </w:numPr>
        <w:rPr>
          <w:rFonts w:ascii="Times New Roman" w:eastAsia="Times New Roman" w:hAnsi="Times New Roman" w:cs="Times New Roman"/>
        </w:rPr>
      </w:pPr>
      <w:r>
        <w:rPr>
          <w:rFonts w:ascii="Times New Roman" w:eastAsia="Times New Roman" w:hAnsi="Times New Roman" w:cs="Times New Roman"/>
        </w:rPr>
        <w:t xml:space="preserve">Using </w:t>
      </w:r>
      <w:r w:rsidR="00BD799A" w:rsidRPr="00BD799A">
        <w:rPr>
          <w:rFonts w:ascii="Times New Roman" w:eastAsia="Times New Roman" w:hAnsi="Times New Roman" w:cs="Times New Roman"/>
        </w:rPr>
        <w:t xml:space="preserve">Headings &amp; document structure </w:t>
      </w:r>
      <w:r>
        <w:rPr>
          <w:rFonts w:ascii="Times New Roman" w:eastAsia="Times New Roman" w:hAnsi="Times New Roman" w:cs="Times New Roman"/>
        </w:rPr>
        <w:t xml:space="preserve">that work well with assistive technologies </w:t>
      </w:r>
    </w:p>
    <w:p w14:paraId="35A773FC" w14:textId="5E26EB88" w:rsidR="00CB1B91" w:rsidRPr="00CB1B91" w:rsidRDefault="00CB1B91" w:rsidP="00CB1B91">
      <w:pPr>
        <w:pStyle w:val="ListParagraph"/>
        <w:numPr>
          <w:ilvl w:val="0"/>
          <w:numId w:val="3"/>
        </w:numPr>
        <w:rPr>
          <w:rFonts w:ascii="Times New Roman" w:eastAsia="Times New Roman" w:hAnsi="Times New Roman" w:cs="Times New Roman"/>
        </w:rPr>
      </w:pPr>
      <w:r>
        <w:rPr>
          <w:rFonts w:ascii="Times New Roman" w:eastAsia="Times New Roman" w:hAnsi="Times New Roman" w:cs="Times New Roman"/>
        </w:rPr>
        <w:t>Designing visuals with high contrast and appealing</w:t>
      </w:r>
      <w:r w:rsidR="00BD799A" w:rsidRPr="00CB1B91">
        <w:rPr>
          <w:rFonts w:ascii="Times New Roman" w:eastAsia="Times New Roman" w:hAnsi="Times New Roman" w:cs="Times New Roman"/>
        </w:rPr>
        <w:t xml:space="preserve"> Color</w:t>
      </w:r>
      <w:r>
        <w:rPr>
          <w:rFonts w:ascii="Times New Roman" w:eastAsia="Times New Roman" w:hAnsi="Times New Roman" w:cs="Times New Roman"/>
        </w:rPr>
        <w:t>s</w:t>
      </w:r>
      <w:r w:rsidR="00BD799A" w:rsidRPr="00CB1B91">
        <w:rPr>
          <w:rFonts w:ascii="Times New Roman" w:eastAsia="Times New Roman" w:hAnsi="Times New Roman" w:cs="Times New Roman"/>
        </w:rPr>
        <w:t xml:space="preserve"> </w:t>
      </w:r>
    </w:p>
    <w:p w14:paraId="0B69AFF2" w14:textId="44D1F281" w:rsidR="00CB1B91" w:rsidRDefault="00CB1B91" w:rsidP="00BD799A">
      <w:pPr>
        <w:pStyle w:val="ListParagraph"/>
        <w:numPr>
          <w:ilvl w:val="0"/>
          <w:numId w:val="3"/>
        </w:numPr>
        <w:rPr>
          <w:rFonts w:ascii="Times New Roman" w:eastAsia="Times New Roman" w:hAnsi="Times New Roman" w:cs="Times New Roman"/>
        </w:rPr>
      </w:pPr>
      <w:r>
        <w:rPr>
          <w:rFonts w:ascii="Times New Roman" w:eastAsia="Times New Roman" w:hAnsi="Times New Roman" w:cs="Times New Roman"/>
        </w:rPr>
        <w:t xml:space="preserve">Supplying alternative text for vital images and </w:t>
      </w:r>
    </w:p>
    <w:p w14:paraId="77B1C550" w14:textId="29721755" w:rsidR="00BD799A" w:rsidRDefault="00BD799A" w:rsidP="00BD799A">
      <w:pPr>
        <w:pStyle w:val="ListParagraph"/>
        <w:numPr>
          <w:ilvl w:val="0"/>
          <w:numId w:val="3"/>
        </w:numPr>
        <w:rPr>
          <w:rFonts w:ascii="Times New Roman" w:eastAsia="Times New Roman" w:hAnsi="Times New Roman" w:cs="Times New Roman"/>
        </w:rPr>
      </w:pPr>
      <w:r w:rsidRPr="00BD799A">
        <w:rPr>
          <w:rFonts w:ascii="Times New Roman" w:eastAsia="Times New Roman" w:hAnsi="Times New Roman" w:cs="Times New Roman"/>
        </w:rPr>
        <w:t xml:space="preserve">being open to learning more. </w:t>
      </w:r>
    </w:p>
    <w:p w14:paraId="5CFC82DA" w14:textId="496A0963" w:rsidR="00BD799A" w:rsidRDefault="00BD799A" w:rsidP="00BD799A">
      <w:pPr>
        <w:rPr>
          <w:rFonts w:ascii="Times New Roman" w:eastAsia="Times New Roman" w:hAnsi="Times New Roman" w:cs="Times New Roman"/>
        </w:rPr>
      </w:pPr>
    </w:p>
    <w:p w14:paraId="0D6872BC" w14:textId="788CC82C" w:rsidR="00BD799A" w:rsidRPr="00CB1B91" w:rsidRDefault="00BD799A" w:rsidP="00BD799A">
      <w:pPr>
        <w:rPr>
          <w:rFonts w:ascii="Times New Roman" w:eastAsia="Times New Roman" w:hAnsi="Times New Roman" w:cs="Times New Roman"/>
          <w:b/>
        </w:rPr>
      </w:pPr>
      <w:r w:rsidRPr="00CB1B91">
        <w:rPr>
          <w:rFonts w:ascii="Times New Roman" w:eastAsia="Times New Roman" w:hAnsi="Times New Roman" w:cs="Times New Roman"/>
          <w:b/>
        </w:rPr>
        <w:t>Slide 1</w:t>
      </w:r>
      <w:r w:rsidR="00CB1B91" w:rsidRPr="00CB1B91">
        <w:rPr>
          <w:rFonts w:ascii="Times New Roman" w:eastAsia="Times New Roman" w:hAnsi="Times New Roman" w:cs="Times New Roman"/>
          <w:b/>
        </w:rPr>
        <w:t>0</w:t>
      </w:r>
      <w:r w:rsidRPr="00CB1B91">
        <w:rPr>
          <w:rFonts w:ascii="Times New Roman" w:eastAsia="Times New Roman" w:hAnsi="Times New Roman" w:cs="Times New Roman"/>
          <w:b/>
        </w:rPr>
        <w:t xml:space="preserve">: </w:t>
      </w:r>
      <w:r w:rsidR="00CB1B91" w:rsidRPr="00CB1B91">
        <w:rPr>
          <w:rFonts w:ascii="Times New Roman" w:eastAsia="Times New Roman" w:hAnsi="Times New Roman" w:cs="Times New Roman"/>
          <w:b/>
        </w:rPr>
        <w:t>Captions</w:t>
      </w:r>
    </w:p>
    <w:p w14:paraId="089257C6" w14:textId="0A411472" w:rsidR="00BD799A" w:rsidRDefault="00CB1B91" w:rsidP="00BD799A">
      <w:pPr>
        <w:rPr>
          <w:rFonts w:ascii="Times New Roman" w:eastAsia="Times New Roman" w:hAnsi="Times New Roman" w:cs="Times New Roman"/>
        </w:rPr>
      </w:pPr>
      <w:r>
        <w:rPr>
          <w:rFonts w:ascii="Times New Roman" w:eastAsia="Times New Roman" w:hAnsi="Times New Roman" w:cs="Times New Roman"/>
        </w:rPr>
        <w:t>The first one is the easiest -</w:t>
      </w:r>
      <w:r w:rsidR="00BD799A">
        <w:rPr>
          <w:rFonts w:ascii="Times New Roman" w:eastAsia="Times New Roman" w:hAnsi="Times New Roman" w:cs="Times New Roman"/>
        </w:rPr>
        <w:t xml:space="preserve"> commit </w:t>
      </w:r>
      <w:r>
        <w:rPr>
          <w:rFonts w:ascii="Times New Roman" w:eastAsia="Times New Roman" w:hAnsi="Times New Roman" w:cs="Times New Roman"/>
        </w:rPr>
        <w:t>turning on the closed captions for any film or clip you screen in class</w:t>
      </w:r>
      <w:r w:rsidR="00BD799A">
        <w:rPr>
          <w:rFonts w:ascii="Times New Roman" w:eastAsia="Times New Roman" w:hAnsi="Times New Roman" w:cs="Times New Roman"/>
        </w:rPr>
        <w:t xml:space="preserve">. </w:t>
      </w:r>
      <w:r>
        <w:rPr>
          <w:rFonts w:ascii="Times New Roman" w:eastAsia="Times New Roman" w:hAnsi="Times New Roman" w:cs="Times New Roman"/>
        </w:rPr>
        <w:t xml:space="preserve">(CLICK) </w:t>
      </w:r>
      <w:r w:rsidR="00BD799A">
        <w:rPr>
          <w:rFonts w:ascii="Times New Roman" w:eastAsia="Times New Roman" w:hAnsi="Times New Roman" w:cs="Times New Roman"/>
        </w:rPr>
        <w:t xml:space="preserve">It is as easy as clicking a button. </w:t>
      </w:r>
      <w:r>
        <w:rPr>
          <w:rFonts w:ascii="Times New Roman" w:eastAsia="Times New Roman" w:hAnsi="Times New Roman" w:cs="Times New Roman"/>
        </w:rPr>
        <w:t xml:space="preserve">On the other side of the coin, if you are asking students to listen to a podcast for homework, be sure to provide a transcript. </w:t>
      </w:r>
      <w:r w:rsidR="00BD799A">
        <w:rPr>
          <w:rFonts w:ascii="Times New Roman" w:eastAsia="Times New Roman" w:hAnsi="Times New Roman" w:cs="Times New Roman"/>
        </w:rPr>
        <w:t xml:space="preserve">If you are teaching online </w:t>
      </w:r>
      <w:r>
        <w:rPr>
          <w:rFonts w:ascii="Times New Roman" w:eastAsia="Times New Roman" w:hAnsi="Times New Roman" w:cs="Times New Roman"/>
        </w:rPr>
        <w:t>and</w:t>
      </w:r>
      <w:r w:rsidR="00BD799A">
        <w:rPr>
          <w:rFonts w:ascii="Times New Roman" w:eastAsia="Times New Roman" w:hAnsi="Times New Roman" w:cs="Times New Roman"/>
        </w:rPr>
        <w:t xml:space="preserve"> creating your own </w:t>
      </w:r>
      <w:r>
        <w:rPr>
          <w:rFonts w:ascii="Times New Roman" w:eastAsia="Times New Roman" w:hAnsi="Times New Roman" w:cs="Times New Roman"/>
        </w:rPr>
        <w:t xml:space="preserve">lecture </w:t>
      </w:r>
      <w:r w:rsidR="00BD799A">
        <w:rPr>
          <w:rFonts w:ascii="Times New Roman" w:eastAsia="Times New Roman" w:hAnsi="Times New Roman" w:cs="Times New Roman"/>
        </w:rPr>
        <w:t xml:space="preserve">videos, get in the habit of clicking the option to have YouTube </w:t>
      </w:r>
      <w:r>
        <w:rPr>
          <w:rFonts w:ascii="Times New Roman" w:eastAsia="Times New Roman" w:hAnsi="Times New Roman" w:cs="Times New Roman"/>
        </w:rPr>
        <w:t xml:space="preserve">or Google Slides </w:t>
      </w:r>
      <w:r w:rsidR="00BD799A">
        <w:rPr>
          <w:rFonts w:ascii="Times New Roman" w:eastAsia="Times New Roman" w:hAnsi="Times New Roman" w:cs="Times New Roman"/>
        </w:rPr>
        <w:t xml:space="preserve">create captions for you </w:t>
      </w:r>
      <w:r>
        <w:rPr>
          <w:rFonts w:ascii="Times New Roman" w:eastAsia="Times New Roman" w:hAnsi="Times New Roman" w:cs="Times New Roman"/>
        </w:rPr>
        <w:t xml:space="preserve">and checking the accuracy. </w:t>
      </w:r>
      <w:r w:rsidR="00BD799A">
        <w:rPr>
          <w:rFonts w:ascii="Times New Roman" w:eastAsia="Times New Roman" w:hAnsi="Times New Roman" w:cs="Times New Roman"/>
        </w:rPr>
        <w:t xml:space="preserve">(CLICK) If you aren’t using one of these platforms or have a video that doesn’t already have a built in closed caption option, use a free service like Amara to create closed captions for </w:t>
      </w:r>
      <w:r>
        <w:rPr>
          <w:rFonts w:ascii="Times New Roman" w:eastAsia="Times New Roman" w:hAnsi="Times New Roman" w:cs="Times New Roman"/>
        </w:rPr>
        <w:t>you</w:t>
      </w:r>
      <w:r w:rsidR="00BD799A">
        <w:rPr>
          <w:rFonts w:ascii="Times New Roman" w:eastAsia="Times New Roman" w:hAnsi="Times New Roman" w:cs="Times New Roman"/>
        </w:rPr>
        <w:t xml:space="preserve">. </w:t>
      </w:r>
    </w:p>
    <w:p w14:paraId="4F72F656" w14:textId="086130AA" w:rsidR="00BD799A" w:rsidRDefault="00BD799A" w:rsidP="00BD799A">
      <w:pPr>
        <w:rPr>
          <w:rFonts w:ascii="Times New Roman" w:eastAsia="Times New Roman" w:hAnsi="Times New Roman" w:cs="Times New Roman"/>
        </w:rPr>
      </w:pPr>
    </w:p>
    <w:p w14:paraId="1394A10F" w14:textId="6D3A240B" w:rsidR="00BD799A" w:rsidRPr="00CB1B91" w:rsidRDefault="00BD799A" w:rsidP="00BD799A">
      <w:pPr>
        <w:rPr>
          <w:rFonts w:ascii="Times New Roman" w:eastAsia="Times New Roman" w:hAnsi="Times New Roman" w:cs="Times New Roman"/>
          <w:b/>
        </w:rPr>
      </w:pPr>
      <w:r w:rsidRPr="00CB1B91">
        <w:rPr>
          <w:rFonts w:ascii="Times New Roman" w:eastAsia="Times New Roman" w:hAnsi="Times New Roman" w:cs="Times New Roman"/>
          <w:b/>
        </w:rPr>
        <w:t>Slide 12: Create Meaningful Hyperlinks</w:t>
      </w:r>
    </w:p>
    <w:p w14:paraId="64ADF2D2" w14:textId="66BDF499" w:rsidR="00BD799A" w:rsidRDefault="00CB1B91" w:rsidP="00BD799A">
      <w:pPr>
        <w:rPr>
          <w:rFonts w:ascii="Times New Roman" w:eastAsia="Times New Roman" w:hAnsi="Times New Roman" w:cs="Times New Roman"/>
        </w:rPr>
      </w:pPr>
      <w:r>
        <w:rPr>
          <w:rFonts w:ascii="Times New Roman" w:eastAsia="Times New Roman" w:hAnsi="Times New Roman" w:cs="Times New Roman"/>
        </w:rPr>
        <w:t xml:space="preserve">In whatever materials you are creating, do away with copy and pasting the actual hyperlink into the document. Instead, embed the hyperlink into meaningful text. </w:t>
      </w:r>
      <w:r w:rsidR="00BD799A">
        <w:rPr>
          <w:rFonts w:ascii="Times New Roman" w:eastAsia="Times New Roman" w:hAnsi="Times New Roman" w:cs="Times New Roman"/>
        </w:rPr>
        <w:t xml:space="preserve">With apologies to anyone using a screen reader, </w:t>
      </w:r>
      <w:r>
        <w:rPr>
          <w:rFonts w:ascii="Times New Roman" w:eastAsia="Times New Roman" w:hAnsi="Times New Roman" w:cs="Times New Roman"/>
        </w:rPr>
        <w:t xml:space="preserve">this first bad example is going to be a pain to listen to read out loud. The second one gives a clear description of the content as well as the hyperlink. It is also more visually appealing and easy for everyone to understand. </w:t>
      </w:r>
    </w:p>
    <w:p w14:paraId="40161AF7" w14:textId="2B154335" w:rsidR="00BD799A" w:rsidRDefault="00BD799A" w:rsidP="00BD799A">
      <w:pPr>
        <w:rPr>
          <w:rFonts w:ascii="Times New Roman" w:eastAsia="Times New Roman" w:hAnsi="Times New Roman" w:cs="Times New Roman"/>
        </w:rPr>
      </w:pPr>
    </w:p>
    <w:p w14:paraId="11A1916E" w14:textId="77777777" w:rsidR="00BD799A" w:rsidRPr="00CB1B91" w:rsidRDefault="00BD799A" w:rsidP="00BD799A">
      <w:pPr>
        <w:rPr>
          <w:rFonts w:ascii="Times New Roman" w:eastAsia="Times New Roman" w:hAnsi="Times New Roman" w:cs="Times New Roman"/>
          <w:b/>
        </w:rPr>
      </w:pPr>
      <w:r w:rsidRPr="00CB1B91">
        <w:rPr>
          <w:rFonts w:ascii="Times New Roman" w:eastAsia="Times New Roman" w:hAnsi="Times New Roman" w:cs="Times New Roman"/>
          <w:b/>
        </w:rPr>
        <w:lastRenderedPageBreak/>
        <w:t>Slide 13: Accessibility Checkers</w:t>
      </w:r>
    </w:p>
    <w:p w14:paraId="52F0D19F" w14:textId="61D9736D" w:rsidR="00BD799A" w:rsidRDefault="00CB1B91" w:rsidP="00BD799A">
      <w:pPr>
        <w:rPr>
          <w:rFonts w:ascii="Times New Roman" w:eastAsia="Times New Roman" w:hAnsi="Times New Roman" w:cs="Times New Roman"/>
        </w:rPr>
      </w:pPr>
      <w:r>
        <w:rPr>
          <w:rFonts w:ascii="Times New Roman" w:eastAsia="Times New Roman" w:hAnsi="Times New Roman" w:cs="Times New Roman"/>
        </w:rPr>
        <w:t xml:space="preserve">Get in the habit of clicking on the </w:t>
      </w:r>
      <w:r w:rsidR="00BD799A">
        <w:rPr>
          <w:rFonts w:ascii="Times New Roman" w:eastAsia="Times New Roman" w:hAnsi="Times New Roman" w:cs="Times New Roman"/>
        </w:rPr>
        <w:t xml:space="preserve">accessibility checker, the same way you </w:t>
      </w:r>
      <w:r>
        <w:rPr>
          <w:rFonts w:ascii="Times New Roman" w:eastAsia="Times New Roman" w:hAnsi="Times New Roman" w:cs="Times New Roman"/>
        </w:rPr>
        <w:t xml:space="preserve">click on spell check. </w:t>
      </w:r>
    </w:p>
    <w:p w14:paraId="1E807DF3" w14:textId="52F262D6" w:rsidR="00CB1B91" w:rsidRDefault="00BD799A" w:rsidP="00BD799A">
      <w:pPr>
        <w:rPr>
          <w:rFonts w:ascii="Times New Roman" w:eastAsia="Times New Roman" w:hAnsi="Times New Roman" w:cs="Times New Roman"/>
        </w:rPr>
      </w:pPr>
      <w:r>
        <w:rPr>
          <w:rFonts w:ascii="Times New Roman" w:eastAsia="Times New Roman" w:hAnsi="Times New Roman" w:cs="Times New Roman"/>
        </w:rPr>
        <w:t>Just like your spell checker, this tool isn’t perfect and isn’t going to catch all of your mistakes, but it can help you begin thinking about accessibility</w:t>
      </w:r>
      <w:r w:rsidR="00CB1B91">
        <w:rPr>
          <w:rFonts w:ascii="Times New Roman" w:eastAsia="Times New Roman" w:hAnsi="Times New Roman" w:cs="Times New Roman"/>
        </w:rPr>
        <w:t xml:space="preserve"> habitually</w:t>
      </w:r>
      <w:r>
        <w:rPr>
          <w:rFonts w:ascii="Times New Roman" w:eastAsia="Times New Roman" w:hAnsi="Times New Roman" w:cs="Times New Roman"/>
        </w:rPr>
        <w:t xml:space="preserve">. </w:t>
      </w:r>
      <w:r w:rsidR="00CB1B91">
        <w:rPr>
          <w:rFonts w:ascii="Times New Roman" w:eastAsia="Times New Roman" w:hAnsi="Times New Roman" w:cs="Times New Roman"/>
        </w:rPr>
        <w:t>Most</w:t>
      </w:r>
      <w:r>
        <w:rPr>
          <w:rFonts w:ascii="Times New Roman" w:eastAsia="Times New Roman" w:hAnsi="Times New Roman" w:cs="Times New Roman"/>
        </w:rPr>
        <w:t xml:space="preserve"> accessibility checker</w:t>
      </w:r>
      <w:r w:rsidR="00CB1B91">
        <w:rPr>
          <w:rFonts w:ascii="Times New Roman" w:eastAsia="Times New Roman" w:hAnsi="Times New Roman" w:cs="Times New Roman"/>
        </w:rPr>
        <w:t xml:space="preserve">s </w:t>
      </w:r>
      <w:r>
        <w:rPr>
          <w:rFonts w:ascii="Times New Roman" w:eastAsia="Times New Roman" w:hAnsi="Times New Roman" w:cs="Times New Roman"/>
        </w:rPr>
        <w:t xml:space="preserve">will </w:t>
      </w:r>
      <w:r w:rsidR="00CB1B91">
        <w:rPr>
          <w:rFonts w:ascii="Times New Roman" w:eastAsia="Times New Roman" w:hAnsi="Times New Roman" w:cs="Times New Roman"/>
        </w:rPr>
        <w:t>ensure you are using</w:t>
      </w:r>
      <w:r>
        <w:rPr>
          <w:rFonts w:ascii="Times New Roman" w:eastAsia="Times New Roman" w:hAnsi="Times New Roman" w:cs="Times New Roman"/>
        </w:rPr>
        <w:t xml:space="preserve"> headings and document structure</w:t>
      </w:r>
      <w:r w:rsidR="00CB1B91">
        <w:rPr>
          <w:rFonts w:ascii="Times New Roman" w:eastAsia="Times New Roman" w:hAnsi="Times New Roman" w:cs="Times New Roman"/>
        </w:rPr>
        <w:t xml:space="preserve"> and providing</w:t>
      </w:r>
      <w:r>
        <w:rPr>
          <w:rFonts w:ascii="Times New Roman" w:eastAsia="Times New Roman" w:hAnsi="Times New Roman" w:cs="Times New Roman"/>
        </w:rPr>
        <w:t xml:space="preserve"> alternate text for images</w:t>
      </w:r>
      <w:r w:rsidR="00CB1B91">
        <w:rPr>
          <w:rFonts w:ascii="Times New Roman" w:eastAsia="Times New Roman" w:hAnsi="Times New Roman" w:cs="Times New Roman"/>
        </w:rPr>
        <w:t>; some will flag problematic color combos, font size, or other style elements</w:t>
      </w:r>
      <w:r>
        <w:rPr>
          <w:rFonts w:ascii="Times New Roman" w:eastAsia="Times New Roman" w:hAnsi="Times New Roman" w:cs="Times New Roman"/>
        </w:rPr>
        <w:t>.</w:t>
      </w:r>
    </w:p>
    <w:p w14:paraId="2EA1B2BB" w14:textId="6C2D3CC0" w:rsidR="00BD799A" w:rsidRDefault="00BD799A" w:rsidP="00BD799A">
      <w:pPr>
        <w:rPr>
          <w:rFonts w:ascii="Times New Roman" w:eastAsia="Times New Roman" w:hAnsi="Times New Roman" w:cs="Times New Roman"/>
        </w:rPr>
      </w:pPr>
      <w:r>
        <w:rPr>
          <w:rFonts w:ascii="Times New Roman" w:eastAsia="Times New Roman" w:hAnsi="Times New Roman" w:cs="Times New Roman"/>
        </w:rPr>
        <w:t xml:space="preserve"> </w:t>
      </w:r>
    </w:p>
    <w:p w14:paraId="49D0578A" w14:textId="79FCB5F4" w:rsidR="00BD799A" w:rsidRPr="00CB1B91" w:rsidRDefault="00BD799A" w:rsidP="00BD799A">
      <w:pPr>
        <w:rPr>
          <w:rFonts w:ascii="Times New Roman" w:eastAsia="Times New Roman" w:hAnsi="Times New Roman" w:cs="Times New Roman"/>
          <w:b/>
        </w:rPr>
      </w:pPr>
      <w:r w:rsidRPr="00CB1B91">
        <w:rPr>
          <w:rFonts w:ascii="Times New Roman" w:eastAsia="Times New Roman" w:hAnsi="Times New Roman" w:cs="Times New Roman"/>
          <w:b/>
        </w:rPr>
        <w:t>Slide 14:</w:t>
      </w:r>
      <w:r w:rsidR="00CB1B91" w:rsidRPr="00CB1B91">
        <w:rPr>
          <w:rFonts w:ascii="Times New Roman" w:eastAsia="Times New Roman" w:hAnsi="Times New Roman" w:cs="Times New Roman"/>
          <w:b/>
        </w:rPr>
        <w:t xml:space="preserve"> Next Steps</w:t>
      </w:r>
    </w:p>
    <w:p w14:paraId="684C1A1A" w14:textId="6B3DB76E" w:rsidR="00BD799A" w:rsidRDefault="00CB1B91" w:rsidP="00BD799A">
      <w:pPr>
        <w:rPr>
          <w:rFonts w:ascii="Times New Roman" w:eastAsia="Times New Roman" w:hAnsi="Times New Roman" w:cs="Times New Roman"/>
        </w:rPr>
      </w:pPr>
      <w:r>
        <w:rPr>
          <w:rFonts w:ascii="Times New Roman" w:eastAsia="Times New Roman" w:hAnsi="Times New Roman" w:cs="Times New Roman"/>
        </w:rPr>
        <w:t>Once checking accessibility is a</w:t>
      </w:r>
      <w:r w:rsidR="00BD799A">
        <w:rPr>
          <w:rFonts w:ascii="Times New Roman" w:eastAsia="Times New Roman" w:hAnsi="Times New Roman" w:cs="Times New Roman"/>
        </w:rPr>
        <w:t xml:space="preserve"> basic habit, </w:t>
      </w:r>
      <w:r>
        <w:rPr>
          <w:rFonts w:ascii="Times New Roman" w:eastAsia="Times New Roman" w:hAnsi="Times New Roman" w:cs="Times New Roman"/>
        </w:rPr>
        <w:t xml:space="preserve">you can begin </w:t>
      </w:r>
      <w:r w:rsidR="00BD799A">
        <w:rPr>
          <w:rFonts w:ascii="Times New Roman" w:eastAsia="Times New Roman" w:hAnsi="Times New Roman" w:cs="Times New Roman"/>
        </w:rPr>
        <w:t>learning more about how to use your preferred software platforms to improve accessibility</w:t>
      </w:r>
      <w:r>
        <w:rPr>
          <w:rFonts w:ascii="Times New Roman" w:eastAsia="Times New Roman" w:hAnsi="Times New Roman" w:cs="Times New Roman"/>
        </w:rPr>
        <w:t>. Then you can begin to design</w:t>
      </w:r>
      <w:r w:rsidR="00BD799A">
        <w:rPr>
          <w:rFonts w:ascii="Times New Roman" w:eastAsia="Times New Roman" w:hAnsi="Times New Roman" w:cs="Times New Roman"/>
        </w:rPr>
        <w:t xml:space="preserve"> your </w:t>
      </w:r>
      <w:r>
        <w:rPr>
          <w:rFonts w:ascii="Times New Roman" w:eastAsia="Times New Roman" w:hAnsi="Times New Roman" w:cs="Times New Roman"/>
        </w:rPr>
        <w:t xml:space="preserve">own </w:t>
      </w:r>
      <w:r w:rsidR="00BD799A">
        <w:rPr>
          <w:rFonts w:ascii="Times New Roman" w:eastAsia="Times New Roman" w:hAnsi="Times New Roman" w:cs="Times New Roman"/>
        </w:rPr>
        <w:t>materials with universal design principles in mind</w:t>
      </w:r>
      <w:r>
        <w:rPr>
          <w:rFonts w:ascii="Times New Roman" w:eastAsia="Times New Roman" w:hAnsi="Times New Roman" w:cs="Times New Roman"/>
        </w:rPr>
        <w:t>!</w:t>
      </w:r>
    </w:p>
    <w:p w14:paraId="16639521" w14:textId="77777777" w:rsidR="00BD799A" w:rsidRPr="00BD799A" w:rsidRDefault="00BD799A" w:rsidP="00BD799A">
      <w:pPr>
        <w:rPr>
          <w:rFonts w:ascii="Times New Roman" w:eastAsia="Times New Roman" w:hAnsi="Times New Roman" w:cs="Times New Roman"/>
        </w:rPr>
      </w:pPr>
    </w:p>
    <w:p w14:paraId="551F642D" w14:textId="3C9233C5" w:rsidR="00BD799A" w:rsidRPr="00CB1B91" w:rsidRDefault="00BD799A">
      <w:pPr>
        <w:rPr>
          <w:b/>
        </w:rPr>
      </w:pPr>
      <w:r w:rsidRPr="00CB1B91">
        <w:rPr>
          <w:b/>
        </w:rPr>
        <w:t xml:space="preserve">Slide 15: </w:t>
      </w:r>
      <w:r w:rsidR="00CB1B91" w:rsidRPr="00CB1B91">
        <w:rPr>
          <w:b/>
        </w:rPr>
        <w:t>PPT Examples</w:t>
      </w:r>
    </w:p>
    <w:p w14:paraId="0A759736" w14:textId="548B02C6" w:rsidR="00BD799A" w:rsidRDefault="00CB1B91" w:rsidP="00CB1B91">
      <w:r>
        <w:t xml:space="preserve">So, as an example, think about your own most recent </w:t>
      </w:r>
      <w:proofErr w:type="spellStart"/>
      <w:r>
        <w:t>powerpoint</w:t>
      </w:r>
      <w:proofErr w:type="spellEnd"/>
      <w:r>
        <w:t xml:space="preserve"> presentation. Using the priority list we just looked at, you can use your accessibility checker to go back and retrofit your presentation to be more accessible. First thing to check is the use of color and contrast. K</w:t>
      </w:r>
      <w:r w:rsidR="00BD799A">
        <w:t>eep the most common forms of color-blindness in mind when choosing colors for your slides</w:t>
      </w:r>
      <w:r>
        <w:t xml:space="preserve">! </w:t>
      </w:r>
      <w:r w:rsidR="00BD799A">
        <w:t xml:space="preserve">If you aren’t sure what colors work well or how to design slides that meet these needs, use the defaults or find professionally designed slides online that accomplish these goals. </w:t>
      </w:r>
    </w:p>
    <w:p w14:paraId="73F63C65" w14:textId="77777777" w:rsidR="00CB1B91" w:rsidRDefault="00CB1B91" w:rsidP="00CB1B91"/>
    <w:p w14:paraId="5E816164" w14:textId="67B01007" w:rsidR="00BD799A" w:rsidRDefault="00BD799A">
      <w:r>
        <w:t>Next, comes document structure to improve accessibility. Use clear headers and where applicable, use the built-in options that read “Heading 1” and “Heading 2</w:t>
      </w:r>
      <w:r w:rsidR="00CB1B91">
        <w:t>:</w:t>
      </w:r>
      <w:r>
        <w:t>”</w:t>
      </w:r>
      <w:r w:rsidR="00CB1B91">
        <w:t xml:space="preserve"> that</w:t>
      </w:r>
      <w:r>
        <w:t xml:space="preserve"> means your software will automatically generate a table of contents that interacts easily with </w:t>
      </w:r>
      <w:r w:rsidR="00CB1B91">
        <w:t xml:space="preserve">assistive </w:t>
      </w:r>
      <w:r>
        <w:t>technolog</w:t>
      </w:r>
      <w:r w:rsidR="00CB1B91">
        <w:t xml:space="preserve">ies. </w:t>
      </w:r>
      <w:r>
        <w:t xml:space="preserve"> In PPT, this means arranging the objects on a slide so they are “read” in the correct order by the computer. To do this, locate the selection pane and order the items to be read from bottom to top. </w:t>
      </w:r>
    </w:p>
    <w:p w14:paraId="6863D759" w14:textId="77777777" w:rsidR="00CB1B91" w:rsidRDefault="00CB1B91"/>
    <w:p w14:paraId="40999A2A" w14:textId="6FE919B5" w:rsidR="00BD799A" w:rsidRDefault="00BD799A">
      <w:r>
        <w:t xml:space="preserve">Finally, be sure you are providing alternate text for images that are vital to the presentation. If you have an illustration from a picture book, or a still from a film, you need to be sure to include an alternate text that will allow a visually impaired person to “see” and understand what is being discussed. </w:t>
      </w:r>
    </w:p>
    <w:p w14:paraId="7AF8567D" w14:textId="241AF51E" w:rsidR="00BD799A" w:rsidRDefault="00BD799A"/>
    <w:p w14:paraId="0AA0FECB" w14:textId="06A5F455" w:rsidR="00205F3C" w:rsidRPr="00CB1B91" w:rsidRDefault="00BD799A" w:rsidP="00460617">
      <w:pPr>
        <w:rPr>
          <w:b/>
        </w:rPr>
      </w:pPr>
      <w:r w:rsidRPr="00CB1B91">
        <w:rPr>
          <w:b/>
        </w:rPr>
        <w:t>Slide 16: Plan Ahead</w:t>
      </w:r>
    </w:p>
    <w:p w14:paraId="644AF26C" w14:textId="425947C6" w:rsidR="00BD799A" w:rsidRDefault="00CB1B91" w:rsidP="00460617">
      <w:r>
        <w:t>So, these are good things to consider for the immediate future, and if you have just started thinking about accessibility, that might be enough to get you started for the fall semester.</w:t>
      </w:r>
      <w:r w:rsidR="00BD799A">
        <w:t xml:space="preserve"> However, in the interest of helping us think about accessibility on a larger scale, I wanted to address a few classroom policies and assignment ideas that can make the classroom more open to students who need assistance. </w:t>
      </w:r>
    </w:p>
    <w:p w14:paraId="5FC0F490" w14:textId="08732719" w:rsidR="00BD799A" w:rsidRDefault="00BD799A" w:rsidP="00460617"/>
    <w:p w14:paraId="44AF9FBB" w14:textId="6B8DD8C9" w:rsidR="00BD799A" w:rsidRPr="00CB1B91" w:rsidRDefault="00BD799A" w:rsidP="00460617">
      <w:pPr>
        <w:rPr>
          <w:b/>
        </w:rPr>
      </w:pPr>
      <w:r w:rsidRPr="00CB1B91">
        <w:rPr>
          <w:b/>
        </w:rPr>
        <w:t>Slide 17: Guiding Question</w:t>
      </w:r>
    </w:p>
    <w:p w14:paraId="3BC28910" w14:textId="4FAD6651" w:rsidR="00BD799A" w:rsidRDefault="00CB1B91" w:rsidP="00460617">
      <w:r>
        <w:t xml:space="preserve">The guiding question here is: </w:t>
      </w:r>
      <w:r w:rsidR="00BD799A">
        <w:t xml:space="preserve"> “How can I make sure all of my students are able to participate and access as much of my class content as possible?” </w:t>
      </w:r>
    </w:p>
    <w:p w14:paraId="66AB72BD" w14:textId="5A5D9899" w:rsidR="00BD799A" w:rsidRDefault="00BD799A" w:rsidP="00460617"/>
    <w:p w14:paraId="2B714BDF" w14:textId="77777777" w:rsidR="00A83580" w:rsidRDefault="00A83580" w:rsidP="00460617">
      <w:pPr>
        <w:rPr>
          <w:b/>
        </w:rPr>
      </w:pPr>
    </w:p>
    <w:p w14:paraId="53B3FA8D" w14:textId="280D909B" w:rsidR="00BD799A" w:rsidRPr="00CB1B91" w:rsidRDefault="00BD799A" w:rsidP="00460617">
      <w:pPr>
        <w:rPr>
          <w:b/>
        </w:rPr>
      </w:pPr>
      <w:r w:rsidRPr="00CB1B91">
        <w:rPr>
          <w:b/>
        </w:rPr>
        <w:lastRenderedPageBreak/>
        <w:t>Slide 18:</w:t>
      </w:r>
    </w:p>
    <w:p w14:paraId="48A2E0E8" w14:textId="77777777" w:rsidR="00BD799A" w:rsidRDefault="00BD799A" w:rsidP="00460617">
      <w:r>
        <w:t xml:space="preserve">We all put a great deal of care into our syllabi and think long and hard about which policies to include. A number of us have policies borne out of specific confrontations or frustrations in the classroom. But a few to consider carefully with accessibility issues in mind. </w:t>
      </w:r>
    </w:p>
    <w:p w14:paraId="66E37FD4" w14:textId="6F9AC4D5" w:rsidR="00BD799A" w:rsidRDefault="00BD799A" w:rsidP="00460617">
      <w:r>
        <w:t xml:space="preserve">First, when you ban laptops and smartphones in class, you </w:t>
      </w:r>
      <w:r w:rsidR="00CB1B91">
        <w:t>may be</w:t>
      </w:r>
      <w:r>
        <w:t xml:space="preserve"> banning assistive technologies OR outing students who use assistive technologies when you grant those students an exception to the rule. </w:t>
      </w:r>
    </w:p>
    <w:p w14:paraId="6AC78D05" w14:textId="3CCB5400" w:rsidR="00BD799A" w:rsidRDefault="00BD799A" w:rsidP="00460617">
      <w:r>
        <w:t xml:space="preserve">Second, most institutions require </w:t>
      </w:r>
      <w:r w:rsidR="00CB1B91">
        <w:t>syllabi to have a statement about</w:t>
      </w:r>
      <w:r>
        <w:t xml:space="preserve"> ADA compliance. How you address accommodations elsewhere in the syllabus and in your course introductions give</w:t>
      </w:r>
      <w:r w:rsidR="00CB1B91">
        <w:t>s</w:t>
      </w:r>
      <w:r>
        <w:t xml:space="preserve"> students a clear picture of whether you have that statement on your syllabus because you have to or because you really do mean it. </w:t>
      </w:r>
    </w:p>
    <w:p w14:paraId="009916C0" w14:textId="55196EC1" w:rsidR="00BD799A" w:rsidRDefault="00BD799A" w:rsidP="00460617">
      <w:r>
        <w:t xml:space="preserve">Third, we all need to hold the line. Especially faculty who are contingent or who are teaching four or five courses with hundreds of students, you have to have deadlines, firm word counts, and you have to have policies that you can enforce. </w:t>
      </w:r>
      <w:r w:rsidR="00CB1B91">
        <w:t>However,</w:t>
      </w:r>
      <w:r>
        <w:t xml:space="preserve"> if you can build empathy into your policies, starting from a place of trust in your students and recognition that students are human beings with fully realized, fully complex lives, you can help ensure that those students who do need additional help are able to reach out to you. </w:t>
      </w:r>
    </w:p>
    <w:p w14:paraId="22F9A1F3" w14:textId="5DC6B919" w:rsidR="00BD799A" w:rsidRDefault="00BD799A" w:rsidP="00460617"/>
    <w:p w14:paraId="2BB7DB69" w14:textId="7246DA2E" w:rsidR="00BD799A" w:rsidRPr="00CB1B91" w:rsidRDefault="00BD799A" w:rsidP="00460617">
      <w:pPr>
        <w:rPr>
          <w:b/>
        </w:rPr>
      </w:pPr>
      <w:r w:rsidRPr="00CB1B91">
        <w:rPr>
          <w:b/>
        </w:rPr>
        <w:t>Slide 19: Examples</w:t>
      </w:r>
    </w:p>
    <w:p w14:paraId="232D029C" w14:textId="78600D00" w:rsidR="00BD799A" w:rsidRDefault="00BD799A" w:rsidP="00460617">
      <w:r>
        <w:t>For two examples, I include on my syllabus, the following policies.</w:t>
      </w:r>
    </w:p>
    <w:p w14:paraId="734824CD" w14:textId="34788161" w:rsidR="00BD799A" w:rsidRDefault="00BD799A" w:rsidP="00460617">
      <w:r>
        <w:t xml:space="preserve">No Questions Asked Extension Policy – each student gets 1 no-questions asked extension that they may use on any of their individual projects. I </w:t>
      </w:r>
      <w:r w:rsidR="00CB1B91">
        <w:t>have</w:t>
      </w:r>
      <w:r>
        <w:t xml:space="preserve"> had first generation students tell me that they didn’t even know asking for an extension was a thing you could do, and because of this policy in my syllabus, they felt more comfortable approaching other professors and asking for an extension when similar circumstances arose. Because everyone gets one extension, students don’t feel like they are getting a special favor or preferential treatment if they need a little extra help. </w:t>
      </w:r>
    </w:p>
    <w:p w14:paraId="7EE0559F" w14:textId="0E083823" w:rsidR="00BD799A" w:rsidRDefault="00BD799A" w:rsidP="00460617">
      <w:r>
        <w:t xml:space="preserve">Revision Policy –If a student bombs an assignment (and I had to set a numerical limit for my Tech students, who think a 91 is bombing) they may propose a revision. They have to write a brief memo (usually 1 page) that specifically addresses the assignment sheet, the feedback that I gave them, and the errors they made before proposing a plan for a revision and a new due date. </w:t>
      </w:r>
    </w:p>
    <w:p w14:paraId="0A49270E" w14:textId="22BE46D9" w:rsidR="00BD799A" w:rsidRDefault="00BD799A" w:rsidP="00460617">
      <w:r>
        <w:t>Both of these policies allow me to give students second chances</w:t>
      </w:r>
      <w:r w:rsidR="00CB1B91">
        <w:t>, but</w:t>
      </w:r>
      <w:r>
        <w:t xml:space="preserve"> within reason. They are occasionally abused – the most common is students asking if they can use their extension retroactively (they can’t) or use their revision to replace something they didn’t hand in (</w:t>
      </w:r>
      <w:r w:rsidR="00CB1B91">
        <w:t>more likely yes</w:t>
      </w:r>
      <w:r>
        <w:t xml:space="preserve">). </w:t>
      </w:r>
    </w:p>
    <w:p w14:paraId="3B525971" w14:textId="613E13B3" w:rsidR="00CB1B91" w:rsidRDefault="00CB1B91" w:rsidP="00460617"/>
    <w:p w14:paraId="41F1C073" w14:textId="247C0224" w:rsidR="00CB1B91" w:rsidRPr="00CB1B91" w:rsidRDefault="00CB1B91" w:rsidP="00460617">
      <w:pPr>
        <w:rPr>
          <w:b/>
        </w:rPr>
      </w:pPr>
      <w:r w:rsidRPr="00CB1B91">
        <w:rPr>
          <w:b/>
        </w:rPr>
        <w:t>Slide 20: Syllabus design</w:t>
      </w:r>
    </w:p>
    <w:p w14:paraId="446AF120" w14:textId="1B63B5D6" w:rsidR="00CB1B91" w:rsidRDefault="00CB1B91" w:rsidP="00460617">
      <w:r>
        <w:t>Also, as we are designing syllabi for the fall, keep in mind that having it be pretty is great! Engaging! Impressive on the job market! But if it doesn’t conform to the accessibility standards we just talked about, you aren’t allowed to tell students “</w:t>
      </w:r>
      <w:proofErr w:type="spellStart"/>
      <w:r>
        <w:t>Its</w:t>
      </w:r>
      <w:proofErr w:type="spellEnd"/>
      <w:r>
        <w:t xml:space="preserve"> on the syllabus” because they can’t read it. </w:t>
      </w:r>
    </w:p>
    <w:p w14:paraId="000ACD95" w14:textId="397D827B" w:rsidR="00CB1B91" w:rsidRDefault="00CB1B91" w:rsidP="00460617"/>
    <w:p w14:paraId="1F0368C0" w14:textId="0D61C164" w:rsidR="00CB1B91" w:rsidRPr="00CB1B91" w:rsidRDefault="00CB1B91" w:rsidP="00460617">
      <w:pPr>
        <w:rPr>
          <w:b/>
        </w:rPr>
      </w:pPr>
      <w:r w:rsidRPr="00CB1B91">
        <w:rPr>
          <w:b/>
        </w:rPr>
        <w:t>Slide 21: Assignments</w:t>
      </w:r>
    </w:p>
    <w:p w14:paraId="09DEEC0C" w14:textId="2EA35D81" w:rsidR="00CB1B91" w:rsidRDefault="00CB1B91" w:rsidP="00460617">
      <w:r>
        <w:lastRenderedPageBreak/>
        <w:t xml:space="preserve">There are also ways to design assignments both to make your classroom space more accessible to students as well as to emphasize the concept of accessibility in the assignments you already ask students to do. </w:t>
      </w:r>
    </w:p>
    <w:p w14:paraId="0048FE81" w14:textId="77777777" w:rsidR="00CB1B91" w:rsidRDefault="00CB1B91" w:rsidP="00460617"/>
    <w:p w14:paraId="6216D67D" w14:textId="5F90353E" w:rsidR="00CB1B91" w:rsidRPr="00CB1B91" w:rsidRDefault="00CB1B91" w:rsidP="00460617">
      <w:pPr>
        <w:rPr>
          <w:b/>
        </w:rPr>
      </w:pPr>
      <w:r w:rsidRPr="00CB1B91">
        <w:rPr>
          <w:b/>
        </w:rPr>
        <w:t>Slide 22:  Recap Blogs</w:t>
      </w:r>
    </w:p>
    <w:p w14:paraId="02FBB869" w14:textId="66EBD735" w:rsidR="00CB1B91" w:rsidRDefault="00CB1B91" w:rsidP="00460617">
      <w:r>
        <w:t xml:space="preserve">This assignment is the one that I’ve provided for the round-table next session so I’ll only discuss it in brief here – the last few semesters, I have had students each take a turn posting a recap of the class day on our course blog. On their assigned day, a student takes especially good notes and compiles materials for the imagined audience of a fellow student who was absent or who dozed off and missed a part of class (not that that ever happens!) Students are given 5 categories of information to cover in their blog post: announcements, lecture notes, discussion notes, activity summaries, and the homework for next week. Because the blog is a digital space, the students are encouraged to make these posts as multimodal and comprehensive as possible – they include photos of notes I wrote on the board </w:t>
      </w:r>
      <w:r w:rsidR="00A83580">
        <w:t xml:space="preserve">and links to materials. </w:t>
      </w:r>
      <w:r>
        <w:t xml:space="preserve">In asking each student to take a turn, they learn “minute taking” as a skill but also the importance of each person taking a turn (which, in the STEM fields is especially important for my white male students to internalize). This assignment helps model good practices based on the concept of inclusivity – just because a student is absent doesn’t mean they miss out. </w:t>
      </w:r>
    </w:p>
    <w:p w14:paraId="19CBC71C" w14:textId="39A23658" w:rsidR="00CB1B91" w:rsidRDefault="00CB1B91" w:rsidP="00460617"/>
    <w:p w14:paraId="1F0B9826" w14:textId="34510579" w:rsidR="00CB1B91" w:rsidRPr="00CB1B91" w:rsidRDefault="00CB1B91" w:rsidP="00460617">
      <w:pPr>
        <w:rPr>
          <w:b/>
        </w:rPr>
      </w:pPr>
      <w:r w:rsidRPr="00CB1B91">
        <w:rPr>
          <w:b/>
        </w:rPr>
        <w:t>Slide 23: Accessibility in Assignment Design</w:t>
      </w:r>
    </w:p>
    <w:p w14:paraId="5CDB68D5" w14:textId="08F8B92C" w:rsidR="00CB1B91" w:rsidRDefault="00CB1B91" w:rsidP="00460617">
      <w:r>
        <w:t>Just like the blog recap can help you model your commitment to accessibility to students, consider how your own assignments can help mold their own habits</w:t>
      </w:r>
      <w:r w:rsidR="00A83580">
        <w:t xml:space="preserve"> towards inclusivity</w:t>
      </w:r>
      <w:r>
        <w:t>. If you are requiring students to create a podcast, require them to turn in a transcript. If you have them make a video, require that closed captions be included</w:t>
      </w:r>
      <w:r w:rsidR="00A83580">
        <w:t>.</w:t>
      </w:r>
      <w:r>
        <w:t xml:space="preserve"> Even if you are asking them to write a fairly standard research essay, you can require things like meaningful hyperlinks and those document structural elements that make the material more easily accessed by assistive technologies. </w:t>
      </w:r>
      <w:r w:rsidR="00A83580">
        <w:t>These requirements don’t have to be worth a ton of points on your grade rubric to make it clear that students should consider this kind of accessibility when creating 21</w:t>
      </w:r>
      <w:r w:rsidR="00A83580" w:rsidRPr="00CB1B91">
        <w:rPr>
          <w:vertAlign w:val="superscript"/>
        </w:rPr>
        <w:t>st</w:t>
      </w:r>
      <w:r w:rsidR="00A83580">
        <w:t xml:space="preserve"> century documents.</w:t>
      </w:r>
    </w:p>
    <w:p w14:paraId="4621824D" w14:textId="0E90A17D" w:rsidR="00CB1B91" w:rsidRDefault="00CB1B91" w:rsidP="00460617"/>
    <w:p w14:paraId="5D8FDFE5" w14:textId="70705720" w:rsidR="00CB1B91" w:rsidRPr="001360A3" w:rsidRDefault="00CB1B91" w:rsidP="00460617">
      <w:pPr>
        <w:rPr>
          <w:b/>
        </w:rPr>
      </w:pPr>
      <w:r w:rsidRPr="001360A3">
        <w:rPr>
          <w:b/>
        </w:rPr>
        <w:t>Slide 24: Adapt, Listen, Learn</w:t>
      </w:r>
    </w:p>
    <w:p w14:paraId="20CB58D2" w14:textId="35CDA41E" w:rsidR="00CB1B91" w:rsidRDefault="00CB1B91" w:rsidP="00460617">
      <w:r>
        <w:t xml:space="preserve">So, I have given you some tools and tips for addressing some of the most common forms of accessibility. </w:t>
      </w:r>
      <w:r w:rsidR="001360A3">
        <w:t>If a student approaches you with an issue, first, be glad you have c</w:t>
      </w:r>
      <w:r>
        <w:t>reated an environment in which that student feels comfortable enough to come talk with you</w:t>
      </w:r>
      <w:r w:rsidR="001360A3">
        <w:t>. Then, b</w:t>
      </w:r>
      <w:r>
        <w:t xml:space="preserve">e prepared to adapt. Don’t take it personally– learn from it, work with the student to come up with a reasonable alternative, and move forward. </w:t>
      </w:r>
    </w:p>
    <w:p w14:paraId="4C2F90E0" w14:textId="613D7FEE" w:rsidR="00CB1B91" w:rsidRDefault="00CB1B91" w:rsidP="00460617"/>
    <w:p w14:paraId="0F61A894" w14:textId="6CFE509E" w:rsidR="00CB1B91" w:rsidRPr="001360A3" w:rsidRDefault="00CB1B91" w:rsidP="00460617">
      <w:pPr>
        <w:rPr>
          <w:b/>
        </w:rPr>
      </w:pPr>
      <w:r w:rsidRPr="001360A3">
        <w:rPr>
          <w:b/>
        </w:rPr>
        <w:t>Slide 25: Communities for help</w:t>
      </w:r>
    </w:p>
    <w:p w14:paraId="3BC43271" w14:textId="77696C5F" w:rsidR="00CB1B91" w:rsidRDefault="00CB1B91" w:rsidP="00460617">
      <w:r>
        <w:t>If you do find yourself looking for help, there is a large community of scholars working in the</w:t>
      </w:r>
      <w:r w:rsidR="001360A3">
        <w:t xml:space="preserve"> overlapping</w:t>
      </w:r>
      <w:r>
        <w:t xml:space="preserve"> area</w:t>
      </w:r>
      <w:r w:rsidR="001360A3">
        <w:t>s</w:t>
      </w:r>
      <w:r>
        <w:t xml:space="preserve"> of disability studies and digital pedagogy</w:t>
      </w:r>
      <w:r w:rsidR="001360A3">
        <w:t>.</w:t>
      </w:r>
      <w:r>
        <w:t xml:space="preserve"> If you are on Twitter, these are some especially helpful hashtags to peruse or to post a question to. If you are really interested in getting immersed in this idea of accessible pedagogy and </w:t>
      </w:r>
      <w:r w:rsidR="001360A3">
        <w:t xml:space="preserve">inclusive </w:t>
      </w:r>
      <w:r>
        <w:t xml:space="preserve">course design through digital technologies, the Digital Humanities Summer Institute usually offers a course every </w:t>
      </w:r>
      <w:r>
        <w:lastRenderedPageBreak/>
        <w:t>summe</w:t>
      </w:r>
      <w:r w:rsidR="001360A3">
        <w:t>r</w:t>
      </w:r>
      <w:r>
        <w:t xml:space="preserve">. You also may have resources available to you on campus – your institution more than likely has an office of disability services and an office focused on teaching and learning. </w:t>
      </w:r>
    </w:p>
    <w:p w14:paraId="2F4C3DF4" w14:textId="1AF178A8" w:rsidR="00CB1B91" w:rsidRDefault="00CB1B91" w:rsidP="00460617"/>
    <w:p w14:paraId="3CAE95A8" w14:textId="7A2338A9" w:rsidR="00CB1B91" w:rsidRDefault="00CB1B91" w:rsidP="00460617">
      <w:r>
        <w:t>Slide 26:</w:t>
      </w:r>
    </w:p>
    <w:p w14:paraId="3441A18F" w14:textId="12F30940" w:rsidR="00CB1B91" w:rsidRDefault="00CB1B91" w:rsidP="00460617">
      <w:r>
        <w:t xml:space="preserve">I have posted these slides on my website, so if you would like to do some more reading, I just have a few resources here that I found useful in putting this presentation together. I am also happy to talk with folks individually. </w:t>
      </w:r>
    </w:p>
    <w:p w14:paraId="10B6A0F6" w14:textId="4949C67F" w:rsidR="00CB1B91" w:rsidRDefault="00CB1B91" w:rsidP="00460617"/>
    <w:p w14:paraId="2E50DAC4" w14:textId="18FDBFDB" w:rsidR="00CB1B91" w:rsidRDefault="00CB1B91" w:rsidP="00460617">
      <w:r>
        <w:t>Slide 27:</w:t>
      </w:r>
    </w:p>
    <w:p w14:paraId="59B5F6B8" w14:textId="29803517" w:rsidR="00CB1B91" w:rsidRDefault="00CB1B91" w:rsidP="00460617">
      <w:r>
        <w:t xml:space="preserve">Thank you! </w:t>
      </w:r>
    </w:p>
    <w:sectPr w:rsidR="00CB1B91" w:rsidSect="005D0A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953EFD"/>
    <w:multiLevelType w:val="hybridMultilevel"/>
    <w:tmpl w:val="C18CBE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96570F9"/>
    <w:multiLevelType w:val="hybridMultilevel"/>
    <w:tmpl w:val="B32EA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44D6825"/>
    <w:multiLevelType w:val="hybridMultilevel"/>
    <w:tmpl w:val="49DE2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8F13C0"/>
    <w:multiLevelType w:val="hybridMultilevel"/>
    <w:tmpl w:val="DC147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3E5"/>
    <w:rsid w:val="001360A3"/>
    <w:rsid w:val="00205F3C"/>
    <w:rsid w:val="00460617"/>
    <w:rsid w:val="004C5398"/>
    <w:rsid w:val="005173E5"/>
    <w:rsid w:val="005C5D41"/>
    <w:rsid w:val="005D0A62"/>
    <w:rsid w:val="00651620"/>
    <w:rsid w:val="006933C6"/>
    <w:rsid w:val="009274F4"/>
    <w:rsid w:val="00A83580"/>
    <w:rsid w:val="00BC0FFC"/>
    <w:rsid w:val="00BD799A"/>
    <w:rsid w:val="00BE51DE"/>
    <w:rsid w:val="00CB1B91"/>
    <w:rsid w:val="00DC641C"/>
    <w:rsid w:val="00E91D7D"/>
    <w:rsid w:val="00E95A13"/>
    <w:rsid w:val="00EA5757"/>
    <w:rsid w:val="00ED438A"/>
    <w:rsid w:val="00FE40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038BF8"/>
  <w14:defaultImageDpi w14:val="32767"/>
  <w15:chartTrackingRefBased/>
  <w15:docId w15:val="{04EFB0AE-3A86-AE47-A183-F19468F0A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0617"/>
    <w:pPr>
      <w:ind w:left="720"/>
      <w:contextualSpacing/>
    </w:pPr>
  </w:style>
  <w:style w:type="character" w:customStyle="1" w:styleId="css-901oao">
    <w:name w:val="css-901oao"/>
    <w:basedOn w:val="DefaultParagraphFont"/>
    <w:rsid w:val="00BD79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7824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195</TotalTime>
  <Pages>6</Pages>
  <Words>2274</Words>
  <Characters>12968</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Georgia Institute of Technnology</Company>
  <LinksUpToDate>false</LinksUpToDate>
  <CharactersWithSpaces>15212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Rebekah Fitzsimmons</dc:creator>
  <cp:keywords/>
  <dc:description/>
  <cp:lastModifiedBy>Rebekah Fitzsimmons</cp:lastModifiedBy>
  <cp:revision>9</cp:revision>
  <dcterms:created xsi:type="dcterms:W3CDTF">2019-05-29T15:47:00Z</dcterms:created>
  <dcterms:modified xsi:type="dcterms:W3CDTF">2019-06-13T20:33:00Z</dcterms:modified>
</cp:coreProperties>
</file>